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57" w:rsidRPr="00E76857" w:rsidRDefault="00E76857" w:rsidP="00E76857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Na temelju članka 4.5. i 19. Zakona o proračunu (N.N.br. 92/94),</w:t>
      </w:r>
      <w:r w:rsidRPr="00E76857">
        <w:rPr>
          <w:rFonts w:ascii="Arial" w:eastAsia="Times New Roman" w:hAnsi="Arial" w:cs="Arial"/>
          <w:color w:val="000000"/>
          <w:sz w:val="20"/>
          <w:szCs w:val="20"/>
        </w:rPr>
        <w:br/>
        <w:t>te na temelju Naputka o ekonomskoj i funkcijskoj klasifikaciji</w:t>
      </w:r>
      <w:r w:rsidRPr="00E76857">
        <w:rPr>
          <w:rFonts w:ascii="Arial" w:eastAsia="Times New Roman" w:hAnsi="Arial" w:cs="Arial"/>
          <w:color w:val="000000"/>
          <w:sz w:val="20"/>
          <w:szCs w:val="20"/>
        </w:rPr>
        <w:br/>
        <w:t>rashoda/izdataka i prihoda/primitaka (N.N. 93/01), te temeljem</w:t>
      </w:r>
      <w:r w:rsidRPr="00E76857">
        <w:rPr>
          <w:rFonts w:ascii="Arial" w:eastAsia="Times New Roman" w:hAnsi="Arial" w:cs="Arial"/>
          <w:color w:val="000000"/>
          <w:sz w:val="20"/>
          <w:szCs w:val="20"/>
        </w:rPr>
        <w:br/>
        <w:t>članka 9. Statuta Općine Brckovljani Općinsko vijeće Općine</w:t>
      </w:r>
      <w:r w:rsidRPr="00E76857">
        <w:rPr>
          <w:rFonts w:ascii="Arial" w:eastAsia="Times New Roman" w:hAnsi="Arial" w:cs="Arial"/>
          <w:color w:val="000000"/>
          <w:sz w:val="20"/>
          <w:szCs w:val="20"/>
        </w:rPr>
        <w:br/>
        <w:t>Brckovljani na 10. sjednici održanoj 20. studenog. 2002. godine</w:t>
      </w:r>
      <w:r w:rsidRPr="00E76857">
        <w:rPr>
          <w:rFonts w:ascii="Arial" w:eastAsia="Times New Roman" w:hAnsi="Arial" w:cs="Arial"/>
          <w:color w:val="000000"/>
          <w:sz w:val="20"/>
          <w:szCs w:val="20"/>
        </w:rPr>
        <w:br/>
        <w:t>donosi</w:t>
      </w:r>
    </w:p>
    <w:p w:rsidR="00E76857" w:rsidRPr="00E76857" w:rsidRDefault="00E76857" w:rsidP="00E768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t>I IZMJENE I DOPUNE PRORAČUNA OPĆINE BRCKOVLJANI ZA 2002. GODINU</w:t>
      </w:r>
    </w:p>
    <w:p w:rsidR="00E76857" w:rsidRPr="00E76857" w:rsidRDefault="00E76857" w:rsidP="00E768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Proračun Općine Brckovljani za 2002. godinu sastoji se od: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00"/>
        <w:gridCol w:w="1800"/>
        <w:gridCol w:w="1800"/>
        <w:gridCol w:w="1800"/>
      </w:tblGrid>
      <w:tr w:rsidR="00E76857" w:rsidRPr="00E76857" w:rsidTr="00E76857">
        <w:trPr>
          <w:tblCellSpacing w:w="0" w:type="dxa"/>
          <w:jc w:val="center"/>
        </w:trPr>
        <w:tc>
          <w:tcPr>
            <w:tcW w:w="210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Naziv: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Bilanca prihoda/ primitaka i rashoda/izdataka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Račun </w:t>
            </w:r>
            <w:r w:rsidRPr="00E76857">
              <w:rPr>
                <w:rFonts w:ascii="Arial" w:eastAsia="Times New Roman" w:hAnsi="Arial" w:cs="Arial"/>
                <w:sz w:val="20"/>
                <w:szCs w:val="20"/>
              </w:rPr>
              <w:br/>
              <w:t>zaduživanja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Ukupno </w:t>
            </w:r>
            <w:r w:rsidRPr="00E76857">
              <w:rPr>
                <w:rFonts w:ascii="Arial" w:eastAsia="Times New Roman" w:hAnsi="Arial" w:cs="Arial"/>
                <w:sz w:val="20"/>
                <w:szCs w:val="20"/>
              </w:rPr>
              <w:br/>
              <w:t>proračun</w:t>
            </w:r>
          </w:p>
        </w:tc>
      </w:tr>
      <w:tr w:rsidR="00E76857" w:rsidRPr="00E76857" w:rsidTr="00E76857">
        <w:trPr>
          <w:trHeight w:val="270"/>
          <w:tblCellSpacing w:w="0" w:type="dxa"/>
          <w:jc w:val="center"/>
        </w:trPr>
        <w:tc>
          <w:tcPr>
            <w:tcW w:w="21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7.378.650,71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**************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7.378.650,71</w:t>
            </w:r>
          </w:p>
        </w:tc>
      </w:tr>
      <w:tr w:rsidR="00E76857" w:rsidRPr="00E76857" w:rsidTr="00E76857">
        <w:trPr>
          <w:trHeight w:val="180"/>
          <w:tblCellSpacing w:w="0" w:type="dxa"/>
          <w:jc w:val="center"/>
        </w:trPr>
        <w:tc>
          <w:tcPr>
            <w:tcW w:w="21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7.276.100,71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7.378.650,71</w:t>
            </w:r>
          </w:p>
        </w:tc>
      </w:tr>
      <w:tr w:rsidR="00E76857" w:rsidRPr="00E76857" w:rsidTr="00E76857">
        <w:trPr>
          <w:trHeight w:val="180"/>
          <w:tblCellSpacing w:w="0" w:type="dxa"/>
          <w:jc w:val="center"/>
        </w:trPr>
        <w:tc>
          <w:tcPr>
            <w:tcW w:w="21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8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7.079.400,00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8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7.181.950,00</w:t>
            </w:r>
          </w:p>
        </w:tc>
      </w:tr>
      <w:tr w:rsidR="00E76857" w:rsidRPr="00E76857" w:rsidTr="00E76857">
        <w:trPr>
          <w:trHeight w:val="480"/>
          <w:tblCellSpacing w:w="0" w:type="dxa"/>
          <w:jc w:val="center"/>
        </w:trPr>
        <w:tc>
          <w:tcPr>
            <w:tcW w:w="21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196.700,71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 **************</w:t>
            </w:r>
          </w:p>
        </w:tc>
        <w:tc>
          <w:tcPr>
            <w:tcW w:w="180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20"/>
                <w:szCs w:val="20"/>
              </w:rPr>
              <w:t>196.700,71</w:t>
            </w:r>
          </w:p>
        </w:tc>
      </w:tr>
    </w:tbl>
    <w:p w:rsidR="00E76857" w:rsidRPr="00E76857" w:rsidRDefault="00E76857" w:rsidP="00E768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prema ekonomskoj i funkcijskoj klasifikaciji kako slijedi u nastavku.</w:t>
      </w:r>
    </w:p>
    <w:p w:rsidR="00E76857" w:rsidRPr="00E76857" w:rsidRDefault="00E76857" w:rsidP="00E768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I izmjene i dopune proračuna Općine Brckovljani za 2002. godinu stupaju na snagu danom donošenja, a objavit će se u Službenom glasniku Općine Brckovljani.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Klasa: 400-08/01-01/21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Ur. broj: 238/04-02-2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Dugo Selo, 20.11.2002.</w:t>
      </w:r>
    </w:p>
    <w:p w:rsidR="00E76857" w:rsidRPr="00E76857" w:rsidRDefault="00E76857" w:rsidP="00E768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6857" w:rsidRPr="00E76857" w:rsidRDefault="00E76857" w:rsidP="00E76857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E76857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E76857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E7685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v.r.</w:t>
      </w:r>
    </w:p>
    <w:p w:rsidR="00E76857" w:rsidRPr="00E76857" w:rsidRDefault="00E76857" w:rsidP="00E768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76857" w:rsidRPr="00E76857" w:rsidRDefault="00E76857" w:rsidP="00E768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 PRORAČUNA </w:t>
      </w: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EKONOMSKA KLASIFIKACIJA- rashodi / izdaci i prihodi / primici</w:t>
      </w: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(POSEBNI DIO PRORAČUNA)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4"/>
        <w:gridCol w:w="864"/>
        <w:gridCol w:w="4032"/>
        <w:gridCol w:w="1536"/>
        <w:gridCol w:w="1728"/>
        <w:gridCol w:w="1056"/>
      </w:tblGrid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Poz.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Konto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Naziv: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Plan 2002.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 izmjene i dopune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Fun. klas.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RASHODI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4.242.800,00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3.966.100,71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Rashodi za zaposlene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667.800,00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715.300,00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Plaće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540.000,00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31111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Plaće za zaposlene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540.000,00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Ostali izdaci za zaposlene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10.300,00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31212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Jubi. nagrade i prigodne nagrade djelat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9.500,00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31213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Darovi djeci djelatnika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Doprinosi na plaće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118.000,00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31311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Doprinos za MIO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31321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Doprinos za zdravstveno osiguranje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44.000,00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31311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Doprinos za zapošljavanje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Materijalni rashodi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1.787.000,00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1.605.500,00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troškova zaposlenima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32115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za prijevoz na službenom putu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0133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32121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za prijevoz na posao i s posla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0133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32131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Seminari, savjetovanja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Rashodi za materijal i energiju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465.000,00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Uredski materijal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Literatura (časopisi, glasila, knjige)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32214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Materijal i sredstva za čišćenje i održavanje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32231 1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Električna energija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0435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32231 2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Javna rasvjeta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0640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32233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Plin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0432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32241 1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Preuređenje društvenog doma u dječji vrtić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32241 2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Uređenje društvenog doma u Gornjoj Gredi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32241 3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Izrada inst. i priklj. struje u društ. domu Kusanovec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32251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Sitni inventar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Rashodi za usluge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1.036.000,00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900.500,00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Usluge telefona i telefaksa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32313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Poštarina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27.000,00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32322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Usluge tekućeg održavanja opreme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32329 1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Navoz kamena na nerazvrs. ceste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32329 2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Navoz batude na poljske puteve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32329 3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Navoz kamena na vikend područja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32339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Ostale usluge informiranja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0830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Potrošnja vode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0630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Odvoz smeća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0560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32349 1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Kopanje graba s odvozom zemlje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32349 2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Izdaci za dobavu i postavu prom. znakova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32349 3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Izdaci za odvoz staklene ambalaže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12.000,00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0560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32349 4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Izdaci za tek. održavanje zelenih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32349 5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Izdaci za tekuće održavanje groblja površina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32349 6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Izd. za zimsko održ. nerazvrstanih cesta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32349 7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Održ. javne rasvjete (postava svjetiljki)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0640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32349 8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Održavanje autobusnih kućica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_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26.000,00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32362 1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Veterinarske usluge odvoza zaraženih lešina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0421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32362 2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Vet. usluge umj. osjemenj. krava i krmača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0421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32372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Ugovori o djelu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32373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Usluge odvjetnika i pravnog savjetovanja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32375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Geodetsko-katastarske usluge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32382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Usluge razvoja software-a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32397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Izrada fotografija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2.500,00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Ostali nespomenuti izdaci poslovanja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211.000,00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32911 1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člano. opć. poglavarstva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3291 1 2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članovima općin. vijeća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3291 1 3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po odluci izvršnog tijela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22.000,00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članovima povjerenstva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32923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Premije osiguranja zaposlenima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32931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Reprezentacija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68.000,00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32999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Ost. nesp. izdaci posl. (obiljež. dana općine)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52.000,00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Financijski izdaci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Ostali financijski izdaci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34311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Usluge banaka i FINE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2,000,00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0112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34312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Usluge platnog prometa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građ. i kućanstv. iz proračuna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369.000,00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299.000,00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Naknade građ. i kućanstv. iz proračuna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369.000,00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299.000,00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37215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Pom. djeci pogin. branit. za vrijeme školovanja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12.000,00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12.000,00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1040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37219 1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Ostale nak. iz prorač. u novcu (soc. skrb) i jednokratna pomoć umirovljenicima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1070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372192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Ost. nakn. iz prorač. u novcu (sredstva za saniranje šteta od el. nepogoda)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0421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37221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Sufinanciranje cijene prijevoza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37224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Prehrana škol. djece pog. branitelja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1040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372291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Poklon paketi djeci O.Š. "S.Radić"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Donacije i ostali rashodi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1.409.000,00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1.336.300,71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Tekuće donacije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1.099.600,00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1.139.600,00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Donacije KUD-ovima na području općine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0860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Don. udr. udovica i roditelja pog. branite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Donacije političkim strankama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15.600,00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15.600,00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udruzi umirovljenika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umirovljenicima u obliku jednokr. pomoći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1070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381146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Društvo naša djeca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381147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udruzi invalida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381148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udruzi Hrv. veterana dom. rata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udruzi antifašističkih boraca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3811410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MUP - civilna zaštita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udruzi HVIDR-a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69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Don. udr. za unapr. odg. i obraz. djece i mlad. "Stančić"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1040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3811413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UHDDR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3811414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Ostale tekuće donacije udrugama građana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381151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ŠRU "Klen"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0860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381152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Rukometnom klubu Stančić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0860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Narodno Sveučilište Dugo Selo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0830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Općinski crveni križ Dugo Selo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Vatrogasna zajednica Općine Brckovljani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240.000,00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O.Š. "Stjepan Radić"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0912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381196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Donacija Dječji vrtić - Mala škola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0911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381197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-//- DVD Štakorovec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381198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-//- DVD Gračec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 // - DVD Lupoglav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38119 10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 // - DVD Prečec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-//- DVD Hrebinec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-//- DVD Tedrovec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3811913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 // - DVD Brckovljani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0320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3811914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Dječji vrtić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0911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Izvanredni rashodi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309.400,00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196.700,71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38591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Ostali izvanredni rashodi - tekuća pričuva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309.400,00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196.700,71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0490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RASHODI (za nabavu nefinancijske imovine)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5.925.000,00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3.310.000,00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Rashodi za nabavu neproizvedene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Nematerijalna imovina - u obliku prava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830.000,00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41261 1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Izdaci za prostorni plan općine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41261 2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Planovi za vodovod i plinovod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0630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41261 3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Planovi za kanalizaciju i nogostup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0660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90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41261 4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Planovi upravna zgrada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Rashodi za nabavu proizv. dugotrajne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5.095.000,00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Građevinski objekti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2.980.000,00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91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42131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Asfaltiranje nerazvrstanih cesta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2.200.000,00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1.110.000,00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0451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92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42141 1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Izgradnja vodovoda i plinovoda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2.250.000,00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1.800.000,00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93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42141 2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Izgradnja kanalizacije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94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42149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Ost. nespomenuti građ. objekti-groblje Brckovljani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Postrojenja i oprema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95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42211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Računala i računalna oprema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96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42212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Uredski namještaj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97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42219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Ostala uredska oprema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0412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IZDACI ZA FINANCIJSKU IMOV. I OTPLATU ZAJMOVA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175.000,00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Izdaci za otplatu glavnice primljenih zajmova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175.000,00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Otplata glavnice primljenih zajmova od drugih razina vlasti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175.000,00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98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54112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Otplata kupnje zemljišta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175.000,00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0620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Rashodi za zaposlene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Plaće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_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99</w:t>
            </w: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31111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Plaće za zaposlene u Dječjem vrtiću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_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SVEUKUPNO RASHODI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10.642.800,00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7.378.650,71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6.267.800,00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7.077.000,00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poreza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2.958.000,00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2.269.000,00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i prirez na dohodak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2.181.000,00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1.804.000,00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61110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i prir. na dohodak od nesamos. rada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2.000.000,00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1.615.000,00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Por. i pri. na doh. od nesam. rada i dr. samost. djela.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Por. i pri. na doh. od nesam. rada do propisanih iznosa i dr. samost. djelatnosti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61121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i prirez na dohodak od obrta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61123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i prir. na doh. od dr. samost. djelatnosti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61131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doh. od imovine i imov. prava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61141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i prir. na doh. od divid. i udj. u dobiti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61151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dohodak po godišnjoj prijavi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dobit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61211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dobit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Porezi na imovinu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570.000,00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61314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kuće za odmor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61341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promet nekretnina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Porezi na robu i usluge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107.000,00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61424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potrošnju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61449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Naknada za priređivanje igara na sreću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61453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tvrtku odnosno naziv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61454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Porez na reklame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616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Zaprimljeni nepoznati nalozi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61632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Zaprimljeni nepoznati nalozi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Potpore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225.000,00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445.000,00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633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Potpore iz proračuna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225.000,00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445.000,00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63312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Tekuće potpore iz županijskog proračuna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63322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Kapitalne potpore iz župan. proračuna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260.000,00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180.000,00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641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financijske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64132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kamata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642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nefinancijske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170.000,00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64222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zakupa poljop. zemljišta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64229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najamnine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prod. roba i usluga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1.814.800,00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2.673.000,00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Administrativne pristojbe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640.000,00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65129 1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Ost. nakn. utvrđ. općin. odlukom -grobna naknada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65129 2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 iz cijene komunalnih usluga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651293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 od djelatnosti groblja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220.000,00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po posebnim propisima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1.164.800,00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2.033.000,00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65231 1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Komunalni doprinos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630.000,00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65231 2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Sufinanciranje građana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378.800,00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550.000,00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65232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Komunalna naknada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65241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Šumski doprinos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65269 1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Ost. nesp. prih. - Nakn. za iskorišt. minera. sirovina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65269 2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Naknada za korištenje javnih površina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65269 3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Ostali nespomenuti prihodi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66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Ostali prihodi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1.010.000,00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1.510.000,00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662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Kazne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66272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Novč. kaz. što ih izriču drž. tijela upr. i troš. postu.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663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Don. od pra. i fiz. osoba izvan opće države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1.000.000,00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1.500.000,00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66324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Kapitalna donacija od Hrvatskih voda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1.000.000,00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1.500.000,00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PRODAJE NEFINANCIJSKE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4.375.000,00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265.000,00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prodaje neproizvedene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4.310.000,00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prodaje materijalne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4.310.000,00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71111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 od prodaje zemljišta u vlasn. RH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200.000,00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71112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 od prodaje zemljišta u vlasn. Općine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4.210.000,00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prodaje proizvedene imovine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721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Prihodi od prodaje građevinskih objekata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72119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Prihod od prodaje stanova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65.000,00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VLASTITI IZVORI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36.650,71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Sredstva viška prihoda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36.650,71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922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Sredstva viška prihoda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36.650,71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92211</w:t>
            </w: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Sredstva viška prihoda iz prethodnih godina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36.650,71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20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4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21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SVEUKUPNO PRIHODI:</w:t>
            </w:r>
          </w:p>
        </w:tc>
        <w:tc>
          <w:tcPr>
            <w:tcW w:w="8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10.642.800,00</w:t>
            </w:r>
          </w:p>
        </w:tc>
        <w:tc>
          <w:tcPr>
            <w:tcW w:w="9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7.378.650,71</w:t>
            </w:r>
          </w:p>
        </w:tc>
        <w:tc>
          <w:tcPr>
            <w:tcW w:w="60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 </w:t>
            </w:r>
          </w:p>
        </w:tc>
      </w:tr>
    </w:tbl>
    <w:p w:rsidR="00E76857" w:rsidRPr="00E76857" w:rsidRDefault="00E76857" w:rsidP="00E76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85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E76857" w:rsidRPr="00E76857" w:rsidRDefault="00E76857" w:rsidP="00E768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 PRORAČUNA</w:t>
      </w: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RASHODI PO FUNKCIONALNOJ KLASIFIKACIJI </w:t>
      </w:r>
      <w:r w:rsidRPr="00E7685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(01.01.2002. - 31.12.2002.)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4"/>
        <w:gridCol w:w="1056"/>
        <w:gridCol w:w="147"/>
        <w:gridCol w:w="957"/>
        <w:gridCol w:w="1056"/>
        <w:gridCol w:w="950"/>
        <w:gridCol w:w="967"/>
        <w:gridCol w:w="96"/>
        <w:gridCol w:w="957"/>
        <w:gridCol w:w="957"/>
        <w:gridCol w:w="957"/>
        <w:gridCol w:w="1056"/>
      </w:tblGrid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Konto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Opće javne službe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 b r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Javni red i sigurnost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Ekonomski poslovi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Zaštita okoliša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Usluge unapređenja stanovanja i zajednice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Z</w:t>
            </w:r>
            <w:r w:rsidRPr="00E76857">
              <w:rPr>
                <w:rFonts w:ascii="Arial" w:eastAsia="Times New Roman" w:hAnsi="Arial" w:cs="Arial"/>
                <w:sz w:val="15"/>
                <w:szCs w:val="15"/>
              </w:rPr>
              <w:br/>
              <w:t>d r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Rekreacija, kultura i religija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Obrazo-</w:t>
            </w:r>
            <w:r w:rsidRPr="00E76857">
              <w:rPr>
                <w:rFonts w:ascii="Arial" w:eastAsia="Times New Roman" w:hAnsi="Arial" w:cs="Arial"/>
                <w:sz w:val="15"/>
                <w:szCs w:val="15"/>
              </w:rPr>
              <w:br/>
              <w:t>vanje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Socijalna zaštita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UKUPNO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1.008.300,00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465.000,00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708.800,71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866.000,00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345.000,00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275.000,00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278.000,00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3.966.100,00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715.300,00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715.300,00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600.000,00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600.000,00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10.300,00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10.300,00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105.000,00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105.000,00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283.000,00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356.500,00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866.000,00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1.605.500,00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73.000,00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75.000,00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234.500,00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566.000,00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80.000,00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900.500,00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210.000,00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210.000,00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130.000,00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169.000,00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299.000,00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130.000,00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169.000,00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299.000,00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465.000,00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222.300,71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265.000,00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275.000,00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1.336.300,71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465.000,00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25.600,00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265.000,00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275.000,00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109.000,00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1.139.600,00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196.700,71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196.700,71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1.140.000,00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2.170.000,00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3.310.000,00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1.140.000,00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1.870.000,00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3.010.000,00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1.110.000,00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1.870.000,00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2.980.000,00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sz w:val="15"/>
                <w:szCs w:val="15"/>
              </w:rPr>
              <w:t>102.500,00</w:t>
            </w:r>
          </w:p>
        </w:tc>
      </w:tr>
      <w:tr w:rsidR="00E76857" w:rsidRPr="00E76857" w:rsidTr="00E76857">
        <w:trPr>
          <w:trHeight w:val="15"/>
          <w:tblCellSpacing w:w="0" w:type="dxa"/>
          <w:jc w:val="center"/>
        </w:trPr>
        <w:tc>
          <w:tcPr>
            <w:tcW w:w="4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1.008.300,00</w:t>
            </w:r>
          </w:p>
        </w:tc>
        <w:tc>
          <w:tcPr>
            <w:tcW w:w="150" w:type="dxa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465.000,00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1.848.800,71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3.138.550,00</w:t>
            </w:r>
          </w:p>
        </w:tc>
        <w:tc>
          <w:tcPr>
            <w:tcW w:w="50" w:type="pct"/>
            <w:hideMark/>
          </w:tcPr>
          <w:p w:rsidR="00E76857" w:rsidRPr="00E76857" w:rsidRDefault="00E76857" w:rsidP="00E76857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"/>
                <w:szCs w:val="20"/>
              </w:rPr>
            </w:pP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345.000,00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275.000,00</w:t>
            </w:r>
          </w:p>
        </w:tc>
        <w:tc>
          <w:tcPr>
            <w:tcW w:w="975" w:type="dxa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278.000,00</w:t>
            </w:r>
          </w:p>
        </w:tc>
        <w:tc>
          <w:tcPr>
            <w:tcW w:w="550" w:type="pct"/>
            <w:hideMark/>
          </w:tcPr>
          <w:p w:rsidR="00E76857" w:rsidRPr="00E76857" w:rsidRDefault="00E76857" w:rsidP="00E76857">
            <w:pPr>
              <w:spacing w:before="100" w:beforeAutospacing="1" w:after="100" w:afterAutospacing="1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685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7.378.650,71</w:t>
            </w:r>
          </w:p>
        </w:tc>
      </w:tr>
    </w:tbl>
    <w:p w:rsidR="004067D4" w:rsidRDefault="004067D4"/>
    <w:sectPr w:rsidR="0040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76857"/>
    <w:rsid w:val="004067D4"/>
    <w:rsid w:val="00E7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2293</Words>
  <Characters>13073</Characters>
  <Application>Microsoft Office Word</Application>
  <DocSecurity>0</DocSecurity>
  <Lines>108</Lines>
  <Paragraphs>30</Paragraphs>
  <ScaleCrop>false</ScaleCrop>
  <Company/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2016-07-19T19:24:00Z</dcterms:created>
  <dcterms:modified xsi:type="dcterms:W3CDTF">2016-07-19T19:24:00Z</dcterms:modified>
</cp:coreProperties>
</file>